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07" w:rsidRDefault="002C614A" w:rsidP="0025589C">
      <w:pPr>
        <w:spacing w:after="10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КИНООБУЧЕНИЕ </w:t>
      </w:r>
    </w:p>
    <w:p w:rsidR="002C614A" w:rsidRDefault="002C614A" w:rsidP="002C614A">
      <w:pPr>
        <w:rPr>
          <w:b/>
          <w:i/>
        </w:rPr>
      </w:pPr>
    </w:p>
    <w:p w:rsidR="002C614A" w:rsidRDefault="002C614A" w:rsidP="002C614A">
      <w:pPr>
        <w:rPr>
          <w:b/>
          <w:i/>
        </w:rPr>
      </w:pPr>
      <w:r w:rsidRPr="00F32136">
        <w:rPr>
          <w:b/>
          <w:i/>
        </w:rPr>
        <w:t xml:space="preserve">Задание: Выберете из предложенного списка кинофильм. Посмотрите его. Проанализируйте по предложенной </w:t>
      </w:r>
      <w:proofErr w:type="spellStart"/>
      <w:r w:rsidRPr="00F32136">
        <w:rPr>
          <w:b/>
          <w:i/>
        </w:rPr>
        <w:t>коучинговой</w:t>
      </w:r>
      <w:proofErr w:type="spellEnd"/>
      <w:r w:rsidRPr="00F32136">
        <w:rPr>
          <w:b/>
          <w:i/>
        </w:rPr>
        <w:t xml:space="preserve"> схеме</w:t>
      </w:r>
      <w:r>
        <w:rPr>
          <w:b/>
          <w:i/>
        </w:rPr>
        <w:t xml:space="preserve"> (не менее 10 сюжетов)</w:t>
      </w:r>
      <w:r w:rsidRPr="00F32136">
        <w:rPr>
          <w:b/>
          <w:i/>
        </w:rPr>
        <w:t>.</w:t>
      </w:r>
    </w:p>
    <w:p w:rsidR="002C614A" w:rsidRDefault="002C614A" w:rsidP="002C614A">
      <w:pPr>
        <w:rPr>
          <w:b/>
          <w:i/>
        </w:rPr>
      </w:pP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1. Мирный воин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2. Господин Никто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3. 1+1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4. Мне бы в небо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 xml:space="preserve">5. Она 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6. Всегда говори "ДА"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7. Прекрасная зеленая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8. Джой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 xml:space="preserve">9. </w:t>
      </w:r>
      <w:proofErr w:type="spellStart"/>
      <w:r w:rsidRPr="00F32136">
        <w:rPr>
          <w:i/>
        </w:rPr>
        <w:t>Pi</w:t>
      </w:r>
      <w:proofErr w:type="spellEnd"/>
      <w:r w:rsidRPr="00F32136">
        <w:rPr>
          <w:i/>
        </w:rPr>
        <w:t xml:space="preserve"> </w:t>
      </w:r>
      <w:proofErr w:type="spellStart"/>
      <w:r w:rsidRPr="00F32136">
        <w:rPr>
          <w:i/>
        </w:rPr>
        <w:t>Key</w:t>
      </w:r>
      <w:proofErr w:type="spellEnd"/>
      <w:r w:rsidRPr="00F32136">
        <w:rPr>
          <w:i/>
        </w:rPr>
        <w:t xml:space="preserve"> (Пи Кей)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10. Головоломка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 xml:space="preserve">11. </w:t>
      </w:r>
      <w:proofErr w:type="spellStart"/>
      <w:r>
        <w:rPr>
          <w:i/>
        </w:rPr>
        <w:t>Полианна</w:t>
      </w:r>
      <w:proofErr w:type="spellEnd"/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12. Ангел</w:t>
      </w:r>
      <w:proofErr w:type="gramStart"/>
      <w:r w:rsidRPr="00F32136">
        <w:rPr>
          <w:i/>
        </w:rPr>
        <w:t xml:space="preserve"> А</w:t>
      </w:r>
      <w:proofErr w:type="gramEnd"/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13. Ганди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14. Девушка из Дании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15. Рождественская сказка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16. Бармен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17. Я тоже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18. Стажер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19. Мачеха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20. Персонаж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21. Мосты округа Мэдисон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 xml:space="preserve">22. Любовь по правилам и </w:t>
      </w:r>
      <w:proofErr w:type="gramStart"/>
      <w:r w:rsidRPr="00F32136">
        <w:rPr>
          <w:i/>
        </w:rPr>
        <w:t>без</w:t>
      </w:r>
      <w:proofErr w:type="gramEnd"/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23. Куда приводят мечты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24. Зеленая миля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25. Пока не сыграл в ящик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26. Большая маленькая Я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27. Матрица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28. Срочно замуж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29. Про любовь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30. Панда Кунг-Фу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31. Муза</w:t>
      </w:r>
    </w:p>
    <w:p w:rsidR="002C614A" w:rsidRPr="00F32136" w:rsidRDefault="002C614A" w:rsidP="002C614A">
      <w:pPr>
        <w:spacing w:after="0"/>
        <w:rPr>
          <w:i/>
        </w:rPr>
      </w:pPr>
      <w:r w:rsidRPr="00F32136">
        <w:rPr>
          <w:i/>
        </w:rPr>
        <w:t>32. Сфера</w:t>
      </w:r>
    </w:p>
    <w:p w:rsidR="002C614A" w:rsidRDefault="002C614A" w:rsidP="002C614A">
      <w:pPr>
        <w:spacing w:after="100"/>
        <w:rPr>
          <w:b/>
          <w:i/>
          <w:sz w:val="28"/>
          <w:szCs w:val="28"/>
        </w:rPr>
      </w:pPr>
    </w:p>
    <w:p w:rsidR="002C614A" w:rsidRDefault="002C614A">
      <w:pPr>
        <w:rPr>
          <w:b/>
          <w:i/>
          <w:sz w:val="28"/>
          <w:szCs w:val="28"/>
        </w:rPr>
      </w:pPr>
    </w:p>
    <w:p w:rsidR="002C614A" w:rsidRDefault="002C614A" w:rsidP="002C614A">
      <w:pPr>
        <w:spacing w:after="100"/>
        <w:rPr>
          <w:b/>
          <w:i/>
          <w:sz w:val="28"/>
          <w:szCs w:val="28"/>
        </w:rPr>
        <w:sectPr w:rsidR="002C614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614A" w:rsidRDefault="002C614A" w:rsidP="002C614A">
      <w:pPr>
        <w:spacing w:after="1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Схема анализа кинофильма:</w:t>
      </w:r>
    </w:p>
    <w:tbl>
      <w:tblPr>
        <w:tblStyle w:val="a3"/>
        <w:tblW w:w="14830" w:type="dxa"/>
        <w:tblLook w:val="04A0" w:firstRow="1" w:lastRow="0" w:firstColumn="1" w:lastColumn="0" w:noHBand="0" w:noVBand="1"/>
      </w:tblPr>
      <w:tblGrid>
        <w:gridCol w:w="4943"/>
        <w:gridCol w:w="4943"/>
        <w:gridCol w:w="4944"/>
      </w:tblGrid>
      <w:tr w:rsidR="002C614A" w:rsidRPr="002C614A" w:rsidTr="002C614A">
        <w:trPr>
          <w:trHeight w:val="715"/>
        </w:trPr>
        <w:tc>
          <w:tcPr>
            <w:tcW w:w="4943" w:type="dxa"/>
          </w:tcPr>
          <w:p w:rsidR="002C614A" w:rsidRPr="002C614A" w:rsidRDefault="002C614A" w:rsidP="002C614A">
            <w:pPr>
              <w:spacing w:after="100"/>
              <w:jc w:val="center"/>
              <w:rPr>
                <w:i/>
                <w:sz w:val="28"/>
                <w:szCs w:val="28"/>
              </w:rPr>
            </w:pPr>
            <w:r w:rsidRPr="002C614A">
              <w:rPr>
                <w:i/>
                <w:sz w:val="28"/>
                <w:szCs w:val="28"/>
              </w:rPr>
              <w:t>Эпизод из фильма (краткое описание)</w:t>
            </w:r>
          </w:p>
        </w:tc>
        <w:tc>
          <w:tcPr>
            <w:tcW w:w="4943" w:type="dxa"/>
          </w:tcPr>
          <w:p w:rsidR="002C614A" w:rsidRPr="002C614A" w:rsidRDefault="002C614A" w:rsidP="002C614A">
            <w:pPr>
              <w:spacing w:after="100"/>
              <w:jc w:val="center"/>
              <w:rPr>
                <w:i/>
                <w:sz w:val="28"/>
                <w:szCs w:val="28"/>
              </w:rPr>
            </w:pPr>
            <w:r w:rsidRPr="002C614A">
              <w:rPr>
                <w:i/>
                <w:sz w:val="28"/>
                <w:szCs w:val="28"/>
              </w:rPr>
              <w:t>В чем причинно-следственная связь (вывод)</w:t>
            </w:r>
          </w:p>
        </w:tc>
        <w:tc>
          <w:tcPr>
            <w:tcW w:w="4944" w:type="dxa"/>
          </w:tcPr>
          <w:p w:rsidR="002C614A" w:rsidRPr="002C614A" w:rsidRDefault="002C614A" w:rsidP="002C614A">
            <w:pPr>
              <w:spacing w:after="100"/>
              <w:jc w:val="center"/>
              <w:rPr>
                <w:i/>
                <w:sz w:val="28"/>
                <w:szCs w:val="28"/>
              </w:rPr>
            </w:pPr>
            <w:r w:rsidRPr="002C614A">
              <w:rPr>
                <w:i/>
                <w:sz w:val="28"/>
                <w:szCs w:val="28"/>
              </w:rPr>
              <w:t xml:space="preserve">Как этот вывод может быть использован в </w:t>
            </w:r>
            <w:proofErr w:type="spellStart"/>
            <w:r w:rsidRPr="002C614A">
              <w:rPr>
                <w:i/>
                <w:sz w:val="28"/>
                <w:szCs w:val="28"/>
              </w:rPr>
              <w:t>коучинговой</w:t>
            </w:r>
            <w:proofErr w:type="spellEnd"/>
            <w:r w:rsidRPr="002C614A">
              <w:rPr>
                <w:i/>
                <w:sz w:val="28"/>
                <w:szCs w:val="28"/>
              </w:rPr>
              <w:t xml:space="preserve"> практике</w:t>
            </w:r>
          </w:p>
        </w:tc>
      </w:tr>
      <w:tr w:rsidR="002C614A" w:rsidRPr="002C614A" w:rsidTr="002C614A">
        <w:trPr>
          <w:trHeight w:val="510"/>
        </w:trPr>
        <w:tc>
          <w:tcPr>
            <w:tcW w:w="4943" w:type="dxa"/>
          </w:tcPr>
          <w:p w:rsidR="002C614A" w:rsidRPr="002C614A" w:rsidRDefault="002C614A" w:rsidP="002C614A">
            <w:pPr>
              <w:spacing w:after="100"/>
              <w:jc w:val="center"/>
              <w:rPr>
                <w:i/>
                <w:sz w:val="28"/>
                <w:szCs w:val="28"/>
              </w:rPr>
            </w:pPr>
            <w:r w:rsidRPr="002C614A">
              <w:rPr>
                <w:i/>
                <w:sz w:val="28"/>
                <w:szCs w:val="28"/>
              </w:rPr>
              <w:t xml:space="preserve">Девочка вместо того, что бы огорчиться и перестать ходить к больной сварливой </w:t>
            </w:r>
            <w:proofErr w:type="spellStart"/>
            <w:r w:rsidRPr="002C614A">
              <w:rPr>
                <w:i/>
                <w:sz w:val="28"/>
                <w:szCs w:val="28"/>
              </w:rPr>
              <w:t>состедке</w:t>
            </w:r>
            <w:proofErr w:type="spellEnd"/>
            <w:r w:rsidRPr="002C614A">
              <w:rPr>
                <w:i/>
                <w:sz w:val="28"/>
                <w:szCs w:val="28"/>
              </w:rPr>
              <w:t>, с едой, которая ей не нравиться. Берет все возможные варианты еды и приходит к ней…</w:t>
            </w:r>
          </w:p>
        </w:tc>
        <w:tc>
          <w:tcPr>
            <w:tcW w:w="4943" w:type="dxa"/>
          </w:tcPr>
          <w:p w:rsidR="002C614A" w:rsidRPr="002C614A" w:rsidRDefault="002C614A" w:rsidP="002C614A">
            <w:pPr>
              <w:spacing w:after="100"/>
              <w:jc w:val="center"/>
              <w:rPr>
                <w:i/>
                <w:sz w:val="28"/>
                <w:szCs w:val="28"/>
              </w:rPr>
            </w:pPr>
            <w:r w:rsidRPr="002C614A">
              <w:rPr>
                <w:i/>
                <w:sz w:val="28"/>
                <w:szCs w:val="28"/>
              </w:rPr>
              <w:t>Когда человек проявляет негативизм (вредничает) на самом деле он ждет заботы о себе. Это инструмент защиты</w:t>
            </w:r>
          </w:p>
        </w:tc>
        <w:tc>
          <w:tcPr>
            <w:tcW w:w="4944" w:type="dxa"/>
          </w:tcPr>
          <w:p w:rsidR="002C614A" w:rsidRPr="002C614A" w:rsidRDefault="002C614A" w:rsidP="002C614A">
            <w:pPr>
              <w:spacing w:after="100"/>
              <w:jc w:val="center"/>
              <w:rPr>
                <w:i/>
                <w:sz w:val="28"/>
                <w:szCs w:val="28"/>
              </w:rPr>
            </w:pPr>
            <w:r w:rsidRPr="002C614A">
              <w:rPr>
                <w:i/>
                <w:sz w:val="28"/>
                <w:szCs w:val="28"/>
              </w:rPr>
              <w:t xml:space="preserve">Если клиент </w:t>
            </w:r>
            <w:proofErr w:type="gramStart"/>
            <w:r w:rsidRPr="002C614A">
              <w:rPr>
                <w:i/>
                <w:sz w:val="28"/>
                <w:szCs w:val="28"/>
              </w:rPr>
              <w:t>проявляет негативизм это значит</w:t>
            </w:r>
            <w:proofErr w:type="gramEnd"/>
            <w:r w:rsidRPr="002C614A">
              <w:rPr>
                <w:i/>
                <w:sz w:val="28"/>
                <w:szCs w:val="28"/>
              </w:rPr>
              <w:t xml:space="preserve"> что целесообразно проявить искреннюю заботу о нем, а не закрываться</w:t>
            </w:r>
          </w:p>
        </w:tc>
      </w:tr>
      <w:tr w:rsidR="002C614A" w:rsidTr="002C614A">
        <w:trPr>
          <w:trHeight w:val="510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10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10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10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27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27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27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27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27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  <w:tr w:rsidR="002C614A" w:rsidTr="002C614A">
        <w:trPr>
          <w:trHeight w:val="527"/>
        </w:trPr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3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944" w:type="dxa"/>
          </w:tcPr>
          <w:p w:rsidR="002C614A" w:rsidRDefault="002C614A" w:rsidP="002C614A">
            <w:pPr>
              <w:spacing w:after="100"/>
              <w:rPr>
                <w:b/>
                <w:i/>
                <w:sz w:val="28"/>
                <w:szCs w:val="28"/>
              </w:rPr>
            </w:pPr>
          </w:p>
        </w:tc>
      </w:tr>
    </w:tbl>
    <w:p w:rsidR="002C614A" w:rsidRPr="002C614A" w:rsidRDefault="002C614A" w:rsidP="002C614A">
      <w:pPr>
        <w:spacing w:after="100"/>
        <w:rPr>
          <w:b/>
          <w:i/>
          <w:sz w:val="28"/>
          <w:szCs w:val="28"/>
        </w:rPr>
      </w:pPr>
    </w:p>
    <w:sectPr w:rsidR="002C614A" w:rsidRPr="002C614A" w:rsidSect="002C61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20" w:rsidRDefault="00546120" w:rsidP="007C7919">
      <w:pPr>
        <w:spacing w:after="0" w:line="240" w:lineRule="auto"/>
      </w:pPr>
      <w:r>
        <w:separator/>
      </w:r>
    </w:p>
  </w:endnote>
  <w:endnote w:type="continuationSeparator" w:id="0">
    <w:p w:rsidR="00546120" w:rsidRDefault="00546120" w:rsidP="007C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919" w:rsidRPr="007C7919" w:rsidRDefault="007C7919">
    <w:pPr>
      <w:pStyle w:val="a8"/>
      <w:rPr>
        <w:i/>
        <w:sz w:val="16"/>
        <w:szCs w:val="16"/>
      </w:rPr>
    </w:pPr>
    <w:r w:rsidRPr="007C7919">
      <w:rPr>
        <w:rFonts w:cstheme="minorHAnsi"/>
        <w:i/>
        <w:sz w:val="16"/>
        <w:szCs w:val="16"/>
      </w:rPr>
      <w:t>© Дмитрий Занин, 2017. Практическая тетрадь изучения коучинга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20" w:rsidRDefault="00546120" w:rsidP="007C7919">
      <w:pPr>
        <w:spacing w:after="0" w:line="240" w:lineRule="auto"/>
      </w:pPr>
      <w:r>
        <w:separator/>
      </w:r>
    </w:p>
  </w:footnote>
  <w:footnote w:type="continuationSeparator" w:id="0">
    <w:p w:rsidR="00546120" w:rsidRDefault="00546120" w:rsidP="007C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36A97"/>
    <w:multiLevelType w:val="hybridMultilevel"/>
    <w:tmpl w:val="5B68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017C"/>
    <w:multiLevelType w:val="hybridMultilevel"/>
    <w:tmpl w:val="9E26BD52"/>
    <w:lvl w:ilvl="0" w:tplc="CC1E3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62"/>
    <w:rsid w:val="0025589C"/>
    <w:rsid w:val="002C614A"/>
    <w:rsid w:val="00541662"/>
    <w:rsid w:val="00546120"/>
    <w:rsid w:val="006D1807"/>
    <w:rsid w:val="007C7919"/>
    <w:rsid w:val="00CE654E"/>
    <w:rsid w:val="00EB4E83"/>
    <w:rsid w:val="00E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8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919"/>
  </w:style>
  <w:style w:type="paragraph" w:styleId="a8">
    <w:name w:val="footer"/>
    <w:basedOn w:val="a"/>
    <w:link w:val="a9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919"/>
  </w:style>
  <w:style w:type="paragraph" w:styleId="aa">
    <w:name w:val="List Paragraph"/>
    <w:basedOn w:val="a"/>
    <w:uiPriority w:val="34"/>
    <w:qFormat/>
    <w:rsid w:val="006D1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8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919"/>
  </w:style>
  <w:style w:type="paragraph" w:styleId="a8">
    <w:name w:val="footer"/>
    <w:basedOn w:val="a"/>
    <w:link w:val="a9"/>
    <w:uiPriority w:val="99"/>
    <w:unhideWhenUsed/>
    <w:rsid w:val="007C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919"/>
  </w:style>
  <w:style w:type="paragraph" w:styleId="aa">
    <w:name w:val="List Paragraph"/>
    <w:basedOn w:val="a"/>
    <w:uiPriority w:val="34"/>
    <w:qFormat/>
    <w:rsid w:val="006D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2018-10-05T10:05:00Z</dcterms:created>
  <dcterms:modified xsi:type="dcterms:W3CDTF">2018-10-05T10:05:00Z</dcterms:modified>
</cp:coreProperties>
</file>